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58" w:rsidRPr="00D10958" w:rsidRDefault="00D10958" w:rsidP="00D10958">
      <w:pPr>
        <w:rPr>
          <w:rFonts w:ascii="Century Gothic" w:hAnsi="Century Gothic"/>
          <w:b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11943"/>
      </w:tblGrid>
      <w:tr w:rsidR="00D10958" w:rsidRPr="00D10958" w:rsidTr="004D2AAF">
        <w:trPr>
          <w:trHeight w:val="4723"/>
          <w:jc w:val="center"/>
        </w:trPr>
        <w:tc>
          <w:tcPr>
            <w:tcW w:w="2307" w:type="dxa"/>
          </w:tcPr>
          <w:p w:rsidR="00D10958" w:rsidRPr="00D10958" w:rsidRDefault="00D10958" w:rsidP="00D10958">
            <w:pPr>
              <w:rPr>
                <w:rFonts w:ascii="Century Gothic" w:hAnsi="Century Gothic"/>
                <w:b/>
                <w:color w:val="000080"/>
                <w:sz w:val="28"/>
                <w:szCs w:val="28"/>
              </w:rPr>
            </w:pPr>
          </w:p>
        </w:tc>
        <w:tc>
          <w:tcPr>
            <w:tcW w:w="11943" w:type="dxa"/>
          </w:tcPr>
          <w:p w:rsidR="00D10958" w:rsidRPr="003D5528" w:rsidRDefault="00D10958" w:rsidP="004D2AAF">
            <w:pPr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</w:pPr>
            <w:r w:rsidRPr="00D10958">
              <w:rPr>
                <w:rFonts w:ascii="Century Gothic" w:hAnsi="Century Gothic"/>
                <w:b/>
                <w:noProof/>
                <w:color w:val="000080"/>
                <w:sz w:val="28"/>
                <w:szCs w:val="28"/>
                <w:lang w:eastAsia="fr-FR"/>
              </w:rPr>
              <w:drawing>
                <wp:inline distT="0" distB="0" distL="0" distR="0" wp14:anchorId="690895A5" wp14:editId="0961BF33">
                  <wp:extent cx="738935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3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528"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  <w:t>COMITE MONDIAL POUR LES APPRENTISSAGES TOUT AU LONG DE LA VIE (CMA)</w:t>
            </w:r>
          </w:p>
          <w:p w:rsidR="00347695" w:rsidRPr="003D5528" w:rsidRDefault="00347695" w:rsidP="00347695">
            <w:pPr>
              <w:spacing w:after="0"/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</w:pPr>
          </w:p>
          <w:p w:rsidR="00F53EE4" w:rsidRPr="003D5528" w:rsidRDefault="00347695" w:rsidP="00347695">
            <w:pPr>
              <w:rPr>
                <w:rFonts w:ascii="Century Gothic" w:hAnsi="Century Gothic"/>
                <w:color w:val="1F4E79" w:themeColor="accent1" w:themeShade="80"/>
                <w:sz w:val="28"/>
                <w:szCs w:val="28"/>
              </w:rPr>
            </w:pPr>
            <w:r w:rsidRPr="003D5528">
              <w:rPr>
                <w:rFonts w:ascii="Century Gothic" w:hAnsi="Century Gothic"/>
                <w:color w:val="1F4E79" w:themeColor="accent1" w:themeShade="80"/>
                <w:sz w:val="28"/>
                <w:szCs w:val="28"/>
              </w:rPr>
              <w:t xml:space="preserve">                                             </w:t>
            </w:r>
            <w:r w:rsidR="00837609" w:rsidRPr="003D5528">
              <w:rPr>
                <w:rFonts w:ascii="Century Gothic" w:hAnsi="Century Gothic"/>
                <w:color w:val="1F4E79" w:themeColor="accent1" w:themeShade="80"/>
                <w:sz w:val="28"/>
                <w:szCs w:val="28"/>
              </w:rPr>
              <w:t>avec le soutien de</w:t>
            </w:r>
          </w:p>
          <w:p w:rsidR="00347695" w:rsidRPr="003D5528" w:rsidRDefault="00347695" w:rsidP="00347695">
            <w:pPr>
              <w:spacing w:after="0" w:line="240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6"/>
              <w:gridCol w:w="1417"/>
              <w:gridCol w:w="4918"/>
            </w:tblGrid>
            <w:tr w:rsidR="003D5528" w:rsidRPr="00186E62" w:rsidTr="004D2AAF">
              <w:tc>
                <w:tcPr>
                  <w:tcW w:w="4886" w:type="dxa"/>
                </w:tcPr>
                <w:p w:rsidR="00D10958" w:rsidRPr="00186E62" w:rsidRDefault="00D10958" w:rsidP="00D10958">
                  <w:pPr>
                    <w:rPr>
                      <w:rFonts w:ascii="Century Gothic" w:hAnsi="Century Gothic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</w:pPr>
                  <w:r w:rsidRPr="00186E62">
                    <w:rPr>
                      <w:rFonts w:ascii="Century Gothic" w:hAnsi="Century Gothic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  <w:t>UNESCO INSTITUTE FOR LIFELONG LEARNING (UIL)</w:t>
                  </w:r>
                </w:p>
                <w:p w:rsidR="00D10958" w:rsidRPr="00186E62" w:rsidRDefault="00D10958" w:rsidP="004D2AAF">
                  <w:pPr>
                    <w:jc w:val="center"/>
                    <w:rPr>
                      <w:rFonts w:ascii="Century Gothic" w:hAnsi="Century Gothic"/>
                      <w:color w:val="1F4E79" w:themeColor="accent1" w:themeShade="8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D10958" w:rsidRPr="00186E62" w:rsidRDefault="00D10958" w:rsidP="00D10958">
                  <w:pPr>
                    <w:rPr>
                      <w:rFonts w:ascii="Century Gothic" w:hAnsi="Century Gothic"/>
                      <w:color w:val="1F4E79" w:themeColor="accent1" w:themeShade="8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8" w:type="dxa"/>
                </w:tcPr>
                <w:p w:rsidR="00D10958" w:rsidRPr="00186E62" w:rsidRDefault="00D10958" w:rsidP="00D10958">
                  <w:pPr>
                    <w:rPr>
                      <w:rFonts w:ascii="Century Gothic" w:hAnsi="Century Gothic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</w:pPr>
                  <w:r w:rsidRPr="00186E62">
                    <w:rPr>
                      <w:rFonts w:ascii="Century Gothic" w:hAnsi="Century Gothic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  <w:t xml:space="preserve">INTERNATIONAL COUNCIL FOR </w:t>
                  </w:r>
                </w:p>
                <w:p w:rsidR="00D10958" w:rsidRPr="00186E62" w:rsidRDefault="00D10958" w:rsidP="00D10958">
                  <w:pPr>
                    <w:rPr>
                      <w:rFonts w:ascii="Century Gothic" w:hAnsi="Century Gothic"/>
                      <w:color w:val="1F4E79" w:themeColor="accent1" w:themeShade="80"/>
                      <w:sz w:val="26"/>
                      <w:szCs w:val="26"/>
                      <w:lang w:val="en-US"/>
                    </w:rPr>
                  </w:pPr>
                  <w:r w:rsidRPr="00186E62">
                    <w:rPr>
                      <w:rFonts w:ascii="Century Gothic" w:hAnsi="Century Gothic"/>
                      <w:b/>
                      <w:color w:val="1F4E79" w:themeColor="accent1" w:themeShade="80"/>
                      <w:sz w:val="26"/>
                      <w:szCs w:val="26"/>
                      <w:lang w:val="en-US"/>
                    </w:rPr>
                    <w:t>ADULT EDUCATION (ICAE)</w:t>
                  </w:r>
                </w:p>
              </w:tc>
            </w:tr>
            <w:tr w:rsidR="00D10958" w:rsidRPr="00D10958" w:rsidTr="004D2AAF">
              <w:tc>
                <w:tcPr>
                  <w:tcW w:w="4886" w:type="dxa"/>
                </w:tcPr>
                <w:p w:rsidR="00D10958" w:rsidRPr="00D10958" w:rsidRDefault="00D10958" w:rsidP="00D10958">
                  <w:pPr>
                    <w:rPr>
                      <w:rFonts w:ascii="Century Gothic" w:hAnsi="Century Gothic"/>
                      <w:color w:val="000080"/>
                      <w:sz w:val="28"/>
                      <w:szCs w:val="28"/>
                    </w:rPr>
                  </w:pPr>
                  <w:r w:rsidRPr="00D10958">
                    <w:rPr>
                      <w:rFonts w:ascii="Century Gothic" w:hAnsi="Century Gothic"/>
                      <w:noProof/>
                      <w:color w:val="000080"/>
                      <w:sz w:val="28"/>
                      <w:szCs w:val="28"/>
                    </w:rPr>
                    <w:drawing>
                      <wp:inline distT="0" distB="0" distL="0" distR="0" wp14:anchorId="05F0BC5B" wp14:editId="7F76A4B4">
                        <wp:extent cx="2139359" cy="1137684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030" cy="114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D10958" w:rsidRPr="00D10958" w:rsidRDefault="00D10958" w:rsidP="004D2AAF">
                  <w:pPr>
                    <w:jc w:val="center"/>
                    <w:rPr>
                      <w:rFonts w:ascii="Century Gothic" w:hAnsi="Century Gothic"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4918" w:type="dxa"/>
                </w:tcPr>
                <w:p w:rsidR="00D10958" w:rsidRPr="00D10958" w:rsidRDefault="00D10958" w:rsidP="00D10958">
                  <w:pPr>
                    <w:rPr>
                      <w:rFonts w:ascii="Century Gothic" w:hAnsi="Century Gothic"/>
                      <w:color w:val="000080"/>
                      <w:sz w:val="28"/>
                      <w:szCs w:val="28"/>
                    </w:rPr>
                  </w:pPr>
                  <w:r w:rsidRPr="00D10958">
                    <w:rPr>
                      <w:rFonts w:ascii="Century Gothic" w:hAnsi="Century Gothic"/>
                      <w:noProof/>
                      <w:color w:val="000080"/>
                      <w:sz w:val="28"/>
                      <w:szCs w:val="28"/>
                    </w:rPr>
                    <w:drawing>
                      <wp:inline distT="0" distB="0" distL="0" distR="0" wp14:anchorId="05998FB2" wp14:editId="6F2A4E58">
                        <wp:extent cx="592947" cy="1116418"/>
                        <wp:effectExtent l="19050" t="0" r="0" b="0"/>
                        <wp:docPr id="5" name="Image 1" descr="C:\Users\attou\Desktop\LOGOS\Logo ICA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ttou\Desktop\LOGOS\Logo ICA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24" cy="1121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0958" w:rsidRPr="00D10958" w:rsidRDefault="00D10958" w:rsidP="004D2AAF">
            <w:pPr>
              <w:jc w:val="center"/>
              <w:rPr>
                <w:rFonts w:ascii="Century Gothic" w:hAnsi="Century Gothic"/>
                <w:color w:val="000080"/>
                <w:sz w:val="28"/>
                <w:szCs w:val="28"/>
              </w:rPr>
            </w:pPr>
          </w:p>
          <w:p w:rsidR="00D10958" w:rsidRPr="00D10958" w:rsidRDefault="00D10958" w:rsidP="004D2AAF">
            <w:pPr>
              <w:rPr>
                <w:rFonts w:ascii="Century Gothic" w:hAnsi="Century Gothic"/>
                <w:b/>
                <w:color w:val="000080"/>
                <w:sz w:val="28"/>
                <w:szCs w:val="28"/>
              </w:rPr>
            </w:pPr>
            <w:r w:rsidRPr="00D10958">
              <w:rPr>
                <w:rFonts w:ascii="Century Gothic" w:hAnsi="Century Gothic"/>
                <w:b/>
                <w:color w:val="000080"/>
                <w:sz w:val="28"/>
                <w:szCs w:val="28"/>
              </w:rPr>
              <w:t xml:space="preserve">                  </w:t>
            </w:r>
            <w:r w:rsidR="00837609">
              <w:rPr>
                <w:rFonts w:ascii="Century Gothic" w:hAnsi="Century Gothic"/>
                <w:b/>
                <w:color w:val="000080"/>
                <w:sz w:val="28"/>
                <w:szCs w:val="28"/>
              </w:rPr>
              <w:t xml:space="preserve">                      </w:t>
            </w:r>
          </w:p>
        </w:tc>
      </w:tr>
    </w:tbl>
    <w:p w:rsidR="00837609" w:rsidRPr="00837609" w:rsidRDefault="00D10958" w:rsidP="00837609">
      <w:pPr>
        <w:jc w:val="center"/>
        <w:rPr>
          <w:rFonts w:ascii="Century Gothic" w:hAnsi="Century Gothic"/>
          <w:b/>
          <w:color w:val="C00000"/>
          <w:sz w:val="40"/>
          <w:szCs w:val="40"/>
          <w:u w:val="single"/>
        </w:rPr>
      </w:pPr>
      <w:r w:rsidRPr="00B07EE3">
        <w:rPr>
          <w:rFonts w:ascii="Century Gothic" w:hAnsi="Century Gothic"/>
          <w:b/>
          <w:color w:val="C00000"/>
          <w:sz w:val="40"/>
          <w:szCs w:val="40"/>
          <w:u w:val="single"/>
        </w:rPr>
        <w:t>4</w:t>
      </w:r>
      <w:r w:rsidRPr="00B07EE3">
        <w:rPr>
          <w:rFonts w:ascii="Century Gothic" w:hAnsi="Century Gothic"/>
          <w:b/>
          <w:color w:val="C00000"/>
          <w:sz w:val="40"/>
          <w:szCs w:val="40"/>
          <w:u w:val="single"/>
          <w:vertAlign w:val="superscript"/>
        </w:rPr>
        <w:t>ème</w:t>
      </w:r>
      <w:r w:rsidRPr="00B07EE3">
        <w:rPr>
          <w:rFonts w:ascii="Century Gothic" w:hAnsi="Century Gothic"/>
          <w:b/>
          <w:color w:val="C00000"/>
          <w:sz w:val="40"/>
          <w:szCs w:val="40"/>
          <w:u w:val="single"/>
        </w:rPr>
        <w:t xml:space="preserve"> FORUM MONDIAL</w:t>
      </w:r>
    </w:p>
    <w:p w:rsidR="006E27CE" w:rsidRDefault="00837609" w:rsidP="001D73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« APPRENTISSAGES TOUT AU LONG DE LA VIE POUR TOUS</w:t>
      </w:r>
      <w:r w:rsidR="006E27CE">
        <w:rPr>
          <w:rFonts w:ascii="Century Gothic" w:hAnsi="Century Gothic"/>
          <w:b/>
        </w:rPr>
        <w:t> </w:t>
      </w:r>
      <w:proofErr w:type="gramStart"/>
      <w:r w:rsidR="006E27CE">
        <w:rPr>
          <w:rFonts w:ascii="Century Gothic" w:hAnsi="Century Gothic"/>
          <w:b/>
        </w:rPr>
        <w:t>:</w:t>
      </w:r>
      <w:proofErr w:type="gramEnd"/>
      <w:r>
        <w:rPr>
          <w:rFonts w:ascii="Century Gothic" w:hAnsi="Century Gothic"/>
          <w:b/>
        </w:rPr>
        <w:br/>
      </w:r>
      <w:r w:rsidR="006E27CE" w:rsidRPr="006E27CE">
        <w:rPr>
          <w:rFonts w:ascii="Century Gothic" w:hAnsi="Century Gothic"/>
        </w:rPr>
        <w:t>UNE VOLONTE PARTEGEE, UN DEFI A RELEVER </w:t>
      </w:r>
      <w:r w:rsidR="006E27CE">
        <w:rPr>
          <w:rFonts w:ascii="Century Gothic" w:hAnsi="Century Gothic"/>
          <w:b/>
        </w:rPr>
        <w:t>»</w:t>
      </w:r>
    </w:p>
    <w:p w:rsidR="001D7342" w:rsidRPr="006E27CE" w:rsidRDefault="00837609" w:rsidP="001D7342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6E27CE">
        <w:rPr>
          <w:rFonts w:ascii="Century Gothic" w:hAnsi="Century Gothic"/>
        </w:rPr>
        <w:t xml:space="preserve"> </w:t>
      </w:r>
      <w:r w:rsidR="001D7342" w:rsidRPr="006E27CE">
        <w:rPr>
          <w:rFonts w:ascii="Century Gothic" w:hAnsi="Century Gothic"/>
          <w:color w:val="C00000"/>
          <w:sz w:val="32"/>
          <w:szCs w:val="32"/>
        </w:rPr>
        <w:t>5 et 6 février 2015</w:t>
      </w:r>
    </w:p>
    <w:p w:rsidR="00D10958" w:rsidRPr="00727C02" w:rsidRDefault="001D7342" w:rsidP="00727C02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B07EE3">
        <w:rPr>
          <w:rFonts w:ascii="Century Gothic" w:hAnsi="Century Gothic"/>
          <w:b/>
          <w:color w:val="C00000"/>
          <w:sz w:val="32"/>
          <w:szCs w:val="32"/>
        </w:rPr>
        <w:t>UNESCO</w:t>
      </w:r>
      <w:r w:rsidRPr="00B07EE3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  <w:r w:rsidR="00B07EE3" w:rsidRPr="00B07EE3">
        <w:rPr>
          <w:rFonts w:ascii="Century Gothic" w:hAnsi="Century Gothic"/>
          <w:color w:val="C00000"/>
          <w:sz w:val="28"/>
          <w:szCs w:val="28"/>
        </w:rPr>
        <w:t>–</w:t>
      </w:r>
      <w:r w:rsidRPr="00B07EE3">
        <w:rPr>
          <w:rFonts w:ascii="Century Gothic" w:hAnsi="Century Gothic"/>
          <w:color w:val="C00000"/>
          <w:sz w:val="28"/>
          <w:szCs w:val="28"/>
        </w:rPr>
        <w:t xml:space="preserve"> </w:t>
      </w:r>
      <w:r w:rsidRPr="00B07EE3">
        <w:rPr>
          <w:rFonts w:ascii="Century Gothic" w:hAnsi="Century Gothic"/>
          <w:b/>
          <w:color w:val="C00000"/>
          <w:sz w:val="32"/>
          <w:szCs w:val="32"/>
        </w:rPr>
        <w:t>Paris</w:t>
      </w:r>
    </w:p>
    <w:p w:rsidR="00D10958" w:rsidRPr="00905A83" w:rsidRDefault="00D10958" w:rsidP="00D10958">
      <w:pPr>
        <w:jc w:val="center"/>
        <w:rPr>
          <w:rFonts w:ascii="Century Gothic" w:hAnsi="Century Gothic"/>
          <w:b/>
        </w:rPr>
      </w:pPr>
    </w:p>
    <w:p w:rsidR="00727C02" w:rsidRDefault="00D10958" w:rsidP="00FF19ED">
      <w:pPr>
        <w:jc w:val="both"/>
        <w:rPr>
          <w:rFonts w:ascii="Century Gothic" w:hAnsi="Century Gothic"/>
        </w:rPr>
      </w:pPr>
      <w:r w:rsidRPr="00905A83">
        <w:rPr>
          <w:rFonts w:ascii="Century Gothic" w:hAnsi="Century Gothic"/>
          <w:b/>
        </w:rPr>
        <w:t>Rendre possible à chacun d’apprendre tout au long de sa vie t</w:t>
      </w:r>
      <w:r w:rsidR="00727C02">
        <w:rPr>
          <w:rFonts w:ascii="Century Gothic" w:hAnsi="Century Gothic"/>
          <w:b/>
        </w:rPr>
        <w:t xml:space="preserve">out ce qui lui est nécessaire. </w:t>
      </w:r>
      <w:r w:rsidR="00727C02">
        <w:rPr>
          <w:rFonts w:ascii="Century Gothic" w:hAnsi="Century Gothic"/>
        </w:rPr>
        <w:t>C</w:t>
      </w:r>
      <w:r w:rsidRPr="00905A83">
        <w:rPr>
          <w:rFonts w:ascii="Century Gothic" w:hAnsi="Century Gothic"/>
        </w:rPr>
        <w:t>ette grande idée, condit</w:t>
      </w:r>
      <w:r w:rsidR="00727C02">
        <w:rPr>
          <w:rFonts w:ascii="Century Gothic" w:hAnsi="Century Gothic"/>
        </w:rPr>
        <w:t xml:space="preserve">ion pour la paix et le progrès, </w:t>
      </w:r>
      <w:r w:rsidRPr="00905A83">
        <w:rPr>
          <w:rFonts w:ascii="Century Gothic" w:hAnsi="Century Gothic"/>
        </w:rPr>
        <w:t>fait consensus</w:t>
      </w:r>
      <w:r w:rsidR="00727C02">
        <w:rPr>
          <w:rFonts w:ascii="Century Gothic" w:hAnsi="Century Gothic"/>
        </w:rPr>
        <w:t xml:space="preserve"> à l’échelle mondiale</w:t>
      </w:r>
      <w:r w:rsidRPr="00905A83">
        <w:rPr>
          <w:rFonts w:ascii="Century Gothic" w:hAnsi="Century Gothic"/>
        </w:rPr>
        <w:t xml:space="preserve">. </w:t>
      </w:r>
    </w:p>
    <w:p w:rsidR="00727C02" w:rsidRDefault="00D10958" w:rsidP="00FF19ED">
      <w:pPr>
        <w:jc w:val="both"/>
        <w:rPr>
          <w:rFonts w:ascii="Century Gothic" w:hAnsi="Century Gothic"/>
        </w:rPr>
      </w:pPr>
      <w:r w:rsidRPr="00905A83">
        <w:rPr>
          <w:rFonts w:ascii="Century Gothic" w:hAnsi="Century Gothic"/>
        </w:rPr>
        <w:t>Cependant la réalité est loin de l’idéal. D’où viennent l</w:t>
      </w:r>
      <w:r w:rsidR="00727C02">
        <w:rPr>
          <w:rFonts w:ascii="Century Gothic" w:hAnsi="Century Gothic"/>
        </w:rPr>
        <w:t>es écarts ? Quels sont les obstacles et les facteurs de réussite ?</w:t>
      </w:r>
      <w:r w:rsidRPr="00905A83">
        <w:rPr>
          <w:rFonts w:ascii="Century Gothic" w:hAnsi="Century Gothic"/>
        </w:rPr>
        <w:t xml:space="preserve"> Où sont les leviers ? Qui peut quoi pour qui, et quand ? Quelles sont </w:t>
      </w:r>
      <w:r w:rsidR="00727C02">
        <w:rPr>
          <w:rFonts w:ascii="Century Gothic" w:hAnsi="Century Gothic"/>
          <w:b/>
        </w:rPr>
        <w:t xml:space="preserve">les </w:t>
      </w:r>
      <w:r w:rsidRPr="00905A83">
        <w:rPr>
          <w:rFonts w:ascii="Century Gothic" w:hAnsi="Century Gothic"/>
          <w:b/>
        </w:rPr>
        <w:t>voies</w:t>
      </w:r>
      <w:r w:rsidRPr="00905A83">
        <w:rPr>
          <w:rFonts w:ascii="Century Gothic" w:hAnsi="Century Gothic"/>
        </w:rPr>
        <w:t xml:space="preserve"> sur les</w:t>
      </w:r>
      <w:r w:rsidR="00B07EE3">
        <w:rPr>
          <w:rFonts w:ascii="Century Gothic" w:hAnsi="Century Gothic"/>
        </w:rPr>
        <w:t>quelles nous avons à conjuguer no</w:t>
      </w:r>
      <w:r w:rsidRPr="00905A83">
        <w:rPr>
          <w:rFonts w:ascii="Century Gothic" w:hAnsi="Century Gothic"/>
        </w:rPr>
        <w:t>s expériences et nos réflexions afin d</w:t>
      </w:r>
      <w:r w:rsidR="006E27CE">
        <w:rPr>
          <w:rFonts w:ascii="Century Gothic" w:hAnsi="Century Gothic"/>
        </w:rPr>
        <w:t>e dynamiser notre action vers ce but commun</w:t>
      </w:r>
      <w:r w:rsidR="00B07EE3">
        <w:rPr>
          <w:rFonts w:ascii="Century Gothic" w:hAnsi="Century Gothic"/>
        </w:rPr>
        <w:t xml:space="preserve"> ? </w:t>
      </w:r>
    </w:p>
    <w:p w:rsidR="006E1E8A" w:rsidRDefault="00B07EE3" w:rsidP="00FF19ED">
      <w:pPr>
        <w:jc w:val="both"/>
        <w:rPr>
          <w:rFonts w:ascii="Century Gothic" w:hAnsi="Century Gothic"/>
        </w:rPr>
      </w:pPr>
      <w:r w:rsidRPr="006E27CE">
        <w:rPr>
          <w:rFonts w:ascii="Century Gothic" w:hAnsi="Century Gothic"/>
          <w:b/>
        </w:rPr>
        <w:t>Q</w:t>
      </w:r>
      <w:r w:rsidR="00D10958" w:rsidRPr="00905A83">
        <w:rPr>
          <w:rFonts w:ascii="Century Gothic" w:hAnsi="Century Gothic"/>
          <w:b/>
        </w:rPr>
        <w:t>ua</w:t>
      </w:r>
      <w:r w:rsidR="00727C02">
        <w:rPr>
          <w:rFonts w:ascii="Century Gothic" w:hAnsi="Century Gothic"/>
          <w:b/>
        </w:rPr>
        <w:t>tre conférences-débats</w:t>
      </w:r>
      <w:r w:rsidR="00FF19ED">
        <w:rPr>
          <w:rFonts w:ascii="Century Gothic" w:hAnsi="Century Gothic"/>
        </w:rPr>
        <w:t> </w:t>
      </w:r>
      <w:r w:rsidR="00727C02">
        <w:rPr>
          <w:rFonts w:ascii="Century Gothic" w:hAnsi="Century Gothic"/>
        </w:rPr>
        <w:t xml:space="preserve">de dimension </w:t>
      </w:r>
      <w:r w:rsidR="00727C02">
        <w:rPr>
          <w:rFonts w:ascii="Century Gothic" w:hAnsi="Century Gothic"/>
          <w:b/>
        </w:rPr>
        <w:t xml:space="preserve">internationale </w:t>
      </w:r>
      <w:r>
        <w:rPr>
          <w:rFonts w:ascii="Century Gothic" w:hAnsi="Century Gothic"/>
        </w:rPr>
        <w:t>tenteront d’apporter des réponses à ces questions</w:t>
      </w:r>
      <w:r w:rsidR="00A1571D">
        <w:rPr>
          <w:rFonts w:ascii="Century Gothic" w:hAnsi="Century Gothic"/>
        </w:rPr>
        <w:t> :</w:t>
      </w:r>
    </w:p>
    <w:p w:rsidR="00A1571D" w:rsidRDefault="00A1571D" w:rsidP="00A1571D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Améliorer les conditions d’accès aux savoirs fondamentaux pour tous, de la petite enfance jusqu’à la fin de vie</w:t>
      </w:r>
    </w:p>
    <w:p w:rsidR="00A1571D" w:rsidRDefault="00A1571D" w:rsidP="00A1571D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Agir, éduquer et former pour une santé durable</w:t>
      </w:r>
    </w:p>
    <w:p w:rsidR="00A1571D" w:rsidRDefault="00A1571D" w:rsidP="00A1571D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Reconnaître et développer le rôle des entreprises dans les apprentissages tout au long de la vie</w:t>
      </w:r>
    </w:p>
    <w:p w:rsidR="00A1571D" w:rsidRDefault="00A1571D" w:rsidP="00A1571D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Reconnaître et faire émerger des compétences interculturelles</w:t>
      </w:r>
    </w:p>
    <w:p w:rsidR="00A1571D" w:rsidRPr="00A1571D" w:rsidRDefault="00A1571D" w:rsidP="00A1571D">
      <w:pPr>
        <w:pStyle w:val="Paragraphedeliste"/>
        <w:jc w:val="both"/>
        <w:rPr>
          <w:rFonts w:ascii="Century Gothic" w:hAnsi="Century Gothic"/>
        </w:rPr>
      </w:pPr>
    </w:p>
    <w:p w:rsidR="006E1E8A" w:rsidRDefault="006E1E8A" w:rsidP="006E1E8A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6A74B7" w:rsidRPr="00905A83" w:rsidRDefault="006A74B7" w:rsidP="006E1E8A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727C02" w:rsidRDefault="00727C02" w:rsidP="003D5528">
      <w:pPr>
        <w:pStyle w:val="Grillemoyenne21"/>
        <w:jc w:val="both"/>
        <w:rPr>
          <w:rFonts w:ascii="Century Gothic" w:hAnsi="Century Gothic"/>
        </w:rPr>
      </w:pPr>
      <w:r w:rsidRPr="003D5528">
        <w:rPr>
          <w:rFonts w:ascii="Century Gothic" w:hAnsi="Century Gothic"/>
          <w:b/>
        </w:rPr>
        <w:t>L’originalité de ce Forum mondial</w:t>
      </w:r>
      <w:r>
        <w:rPr>
          <w:rFonts w:ascii="Century Gothic" w:hAnsi="Century Gothic"/>
        </w:rPr>
        <w:t>, qui se déroule à l’</w:t>
      </w:r>
      <w:r w:rsidR="000A3A85">
        <w:rPr>
          <w:rFonts w:ascii="Century Gothic" w:hAnsi="Century Gothic"/>
        </w:rPr>
        <w:t>UNESCO les 5 et 6 février prochain</w:t>
      </w:r>
      <w:r>
        <w:rPr>
          <w:rFonts w:ascii="Century Gothic" w:hAnsi="Century Gothic"/>
        </w:rPr>
        <w:t xml:space="preserve">, repose sur une </w:t>
      </w:r>
      <w:r w:rsidRPr="003D5528">
        <w:rPr>
          <w:rFonts w:ascii="Century Gothic" w:hAnsi="Century Gothic"/>
          <w:b/>
        </w:rPr>
        <w:t>expérience innovante entre le musée d’Orsay et l’atelier de formation d’Emmaüs Solidarité</w:t>
      </w:r>
      <w:r>
        <w:rPr>
          <w:rFonts w:ascii="Century Gothic" w:hAnsi="Century Gothic"/>
        </w:rPr>
        <w:t>.</w:t>
      </w:r>
    </w:p>
    <w:p w:rsidR="00727C02" w:rsidRDefault="00727C02" w:rsidP="003D5528">
      <w:pPr>
        <w:pStyle w:val="Grillemoyenne2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la première fois, des personnes éloignées de la culture deviennent des acteurs d’un projet qui trouve sa concrétisation dans les salles du musée et hors les murs.</w:t>
      </w:r>
    </w:p>
    <w:p w:rsidR="00727C02" w:rsidRPr="00727C02" w:rsidRDefault="000A3A85" w:rsidP="003D5528">
      <w:pPr>
        <w:pStyle w:val="Grillemoyenne2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 cours de </w:t>
      </w:r>
      <w:r w:rsidRPr="003D5528">
        <w:rPr>
          <w:rFonts w:ascii="Century Gothic" w:hAnsi="Century Gothic"/>
          <w:b/>
        </w:rPr>
        <w:t>p</w:t>
      </w:r>
      <w:r w:rsidR="00802CA5" w:rsidRPr="003D5528">
        <w:rPr>
          <w:rFonts w:ascii="Century Gothic" w:hAnsi="Century Gothic"/>
          <w:b/>
        </w:rPr>
        <w:t>lusieurs séances pédagogiques</w:t>
      </w:r>
      <w:r w:rsidR="00802CA5">
        <w:rPr>
          <w:rFonts w:ascii="Century Gothic" w:hAnsi="Century Gothic"/>
        </w:rPr>
        <w:t>, les stagiaires ont</w:t>
      </w:r>
      <w:r w:rsidR="00727C02">
        <w:rPr>
          <w:rFonts w:ascii="Century Gothic" w:hAnsi="Century Gothic"/>
        </w:rPr>
        <w:t xml:space="preserve"> dé</w:t>
      </w:r>
      <w:r>
        <w:rPr>
          <w:rFonts w:ascii="Century Gothic" w:hAnsi="Century Gothic"/>
        </w:rPr>
        <w:t>couvert selon son parcours</w:t>
      </w:r>
      <w:r w:rsidR="00802CA5">
        <w:rPr>
          <w:rFonts w:ascii="Century Gothic" w:hAnsi="Century Gothic"/>
        </w:rPr>
        <w:t xml:space="preserve"> </w:t>
      </w:r>
      <w:r w:rsidR="00727C02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 xml:space="preserve">nouvelles pratiques culturelles qui </w:t>
      </w:r>
      <w:r w:rsidRPr="003D5528">
        <w:rPr>
          <w:rFonts w:ascii="Century Gothic" w:hAnsi="Century Gothic"/>
          <w:b/>
        </w:rPr>
        <w:t>ont changé leur regard</w:t>
      </w:r>
      <w:r>
        <w:rPr>
          <w:rFonts w:ascii="Century Gothic" w:hAnsi="Century Gothic"/>
        </w:rPr>
        <w:t xml:space="preserve"> et permis d’accéder à de nouveaux savoirs.</w:t>
      </w:r>
      <w:r>
        <w:rPr>
          <w:rFonts w:ascii="Century Gothic" w:hAnsi="Century Gothic"/>
        </w:rPr>
        <w:br/>
      </w:r>
      <w:r w:rsidRPr="003D5528">
        <w:rPr>
          <w:rFonts w:ascii="Century Gothic" w:hAnsi="Century Gothic"/>
          <w:b/>
        </w:rPr>
        <w:t>L’art ne serait-il pas un</w:t>
      </w:r>
      <w:r w:rsidR="00802CA5" w:rsidRPr="003D5528">
        <w:rPr>
          <w:rFonts w:ascii="Century Gothic" w:hAnsi="Century Gothic"/>
          <w:b/>
        </w:rPr>
        <w:t xml:space="preserve"> des principaux médiateurs</w:t>
      </w:r>
      <w:r w:rsidRPr="003D5528">
        <w:rPr>
          <w:rFonts w:ascii="Century Gothic" w:hAnsi="Century Gothic"/>
          <w:b/>
        </w:rPr>
        <w:t xml:space="preserve"> d’accès aux apprentissages</w:t>
      </w:r>
      <w:r>
        <w:rPr>
          <w:rFonts w:ascii="Century Gothic" w:hAnsi="Century Gothic"/>
        </w:rPr>
        <w:t xml:space="preserve"> pour tous, tout au long de la vie ?</w:t>
      </w:r>
    </w:p>
    <w:p w:rsidR="006E1E8A" w:rsidRPr="00905A83" w:rsidRDefault="006E1E8A" w:rsidP="003D5528">
      <w:pPr>
        <w:pStyle w:val="Grillemoyenne21"/>
        <w:rPr>
          <w:rFonts w:ascii="Cambria" w:hAnsi="Cambria"/>
          <w:color w:val="000080"/>
          <w:sz w:val="40"/>
          <w:szCs w:val="40"/>
          <w:u w:val="single"/>
        </w:rPr>
      </w:pPr>
    </w:p>
    <w:p w:rsidR="00A1571D" w:rsidRPr="00F53EE4" w:rsidRDefault="00A1571D" w:rsidP="00FF19ED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right="225" w:firstLine="708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:rsidR="00D10958" w:rsidRDefault="00D10958" w:rsidP="00D10958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:rsidR="00347695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Verdana"/>
          <w:lang w:eastAsia="fr-FR"/>
        </w:rPr>
      </w:pPr>
      <w:r w:rsidRPr="003D5528">
        <w:rPr>
          <w:rFonts w:ascii="Century Gothic" w:hAnsi="Century Gothic" w:cs="Verdana"/>
          <w:b/>
          <w:color w:val="1F4E79" w:themeColor="accent1" w:themeShade="80"/>
          <w:lang w:eastAsia="fr-FR"/>
        </w:rPr>
        <w:t xml:space="preserve">Si vous souhaitez assister </w:t>
      </w:r>
      <w:r w:rsidR="00837609" w:rsidRPr="003D5528">
        <w:rPr>
          <w:rFonts w:ascii="Century Gothic" w:hAnsi="Century Gothic" w:cs="Verdana"/>
          <w:b/>
          <w:color w:val="1F4E79" w:themeColor="accent1" w:themeShade="80"/>
          <w:lang w:eastAsia="fr-FR"/>
        </w:rPr>
        <w:t>à l’un des ateliers du 4</w:t>
      </w:r>
      <w:r w:rsidR="00837609" w:rsidRPr="003D5528">
        <w:rPr>
          <w:rFonts w:ascii="Century Gothic" w:hAnsi="Century Gothic" w:cs="Verdana"/>
          <w:b/>
          <w:color w:val="1F4E79" w:themeColor="accent1" w:themeShade="80"/>
          <w:vertAlign w:val="superscript"/>
          <w:lang w:eastAsia="fr-FR"/>
        </w:rPr>
        <w:t>ème</w:t>
      </w:r>
      <w:r w:rsidR="00837609" w:rsidRPr="003D5528">
        <w:rPr>
          <w:rFonts w:ascii="Century Gothic" w:hAnsi="Century Gothic" w:cs="Verdana"/>
          <w:b/>
          <w:color w:val="1F4E79" w:themeColor="accent1" w:themeShade="80"/>
          <w:lang w:eastAsia="fr-FR"/>
        </w:rPr>
        <w:t xml:space="preserve"> Forum, les 5 et 6 février 2015</w:t>
      </w:r>
      <w:r w:rsidRPr="00161C90">
        <w:rPr>
          <w:rFonts w:ascii="Century Gothic" w:hAnsi="Century Gothic" w:cs="Verdana"/>
          <w:lang w:eastAsia="fr-FR"/>
        </w:rPr>
        <w:t>,</w:t>
      </w:r>
    </w:p>
    <w:p w:rsidR="00347695" w:rsidRPr="0053318A" w:rsidRDefault="00837609" w:rsidP="00347695">
      <w:pPr>
        <w:autoSpaceDN w:val="0"/>
        <w:adjustRightInd w:val="0"/>
        <w:spacing w:after="0"/>
        <w:jc w:val="right"/>
        <w:rPr>
          <w:rFonts w:ascii="Century Gothic" w:hAnsi="Century Gothic" w:cs="Verdana"/>
          <w:lang w:eastAsia="fr-FR"/>
        </w:rPr>
      </w:pPr>
      <w:r>
        <w:rPr>
          <w:rFonts w:ascii="Century Gothic" w:hAnsi="Century Gothic" w:cs="Verdana"/>
        </w:rPr>
        <w:t>UNESCO</w:t>
      </w:r>
      <w:r w:rsidR="00347695" w:rsidRPr="00161C90">
        <w:rPr>
          <w:rFonts w:ascii="Century Gothic" w:hAnsi="Century Gothic" w:cs="Verdana"/>
          <w:lang w:eastAsia="fr-FR"/>
        </w:rPr>
        <w:t xml:space="preserve">, </w:t>
      </w:r>
      <w:r w:rsidR="00186E62">
        <w:rPr>
          <w:rFonts w:ascii="Century Gothic" w:hAnsi="Century Gothic" w:cs="Arial"/>
          <w:shd w:val="clear" w:color="auto" w:fill="FFFFFF"/>
        </w:rPr>
        <w:t>125 Avenue de Suffren</w:t>
      </w:r>
      <w:r>
        <w:rPr>
          <w:rFonts w:ascii="Century Gothic" w:hAnsi="Century Gothic" w:cs="Arial"/>
          <w:shd w:val="clear" w:color="auto" w:fill="FFFFFF"/>
        </w:rPr>
        <w:t xml:space="preserve"> 75007</w:t>
      </w:r>
      <w:r w:rsidR="00347695" w:rsidRPr="00161C90">
        <w:rPr>
          <w:rFonts w:ascii="Century Gothic" w:hAnsi="Century Gothic" w:cs="Arial"/>
          <w:shd w:val="clear" w:color="auto" w:fill="FFFFFF"/>
        </w:rPr>
        <w:t xml:space="preserve"> Paris.</w:t>
      </w:r>
    </w:p>
    <w:p w:rsidR="00347695" w:rsidRPr="00161C90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Verdana"/>
          <w:lang w:eastAsia="fr-FR"/>
        </w:rPr>
      </w:pPr>
    </w:p>
    <w:p w:rsidR="00347695" w:rsidRPr="00161C90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Verdana"/>
          <w:lang w:eastAsia="fr-FR"/>
        </w:rPr>
      </w:pPr>
      <w:r w:rsidRPr="00161C90">
        <w:rPr>
          <w:rFonts w:ascii="Century Gothic" w:hAnsi="Century Gothic" w:cs="Verdana"/>
          <w:lang w:eastAsia="fr-FR"/>
        </w:rPr>
        <w:t xml:space="preserve">Merci de bien vouloir </w:t>
      </w:r>
      <w:r w:rsidR="00837609">
        <w:rPr>
          <w:rFonts w:ascii="Century Gothic" w:hAnsi="Century Gothic" w:cs="Verdana"/>
          <w:lang w:eastAsia="fr-FR"/>
        </w:rPr>
        <w:t>nous informer de</w:t>
      </w:r>
      <w:r w:rsidRPr="00161C90">
        <w:rPr>
          <w:rFonts w:ascii="Century Gothic" w:hAnsi="Century Gothic" w:cs="Verdana"/>
          <w:lang w:eastAsia="fr-FR"/>
        </w:rPr>
        <w:t xml:space="preserve"> votre présence </w:t>
      </w:r>
      <w:r w:rsidR="00837609">
        <w:rPr>
          <w:rFonts w:ascii="Century Gothic" w:hAnsi="Century Gothic" w:cs="Verdana"/>
          <w:lang w:eastAsia="fr-FR"/>
        </w:rPr>
        <w:t>avant le 29 janvier 2015</w:t>
      </w:r>
      <w:r w:rsidRPr="00161C90">
        <w:rPr>
          <w:rFonts w:ascii="Century Gothic" w:hAnsi="Century Gothic" w:cs="Verdana"/>
          <w:lang w:eastAsia="fr-FR"/>
        </w:rPr>
        <w:t> :</w:t>
      </w:r>
    </w:p>
    <w:p w:rsidR="00347695" w:rsidRPr="003D5528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Arial"/>
          <w:b/>
          <w:color w:val="2E74B5" w:themeColor="accent1" w:themeShade="BF"/>
          <w:u w:val="single"/>
          <w:shd w:val="clear" w:color="auto" w:fill="FFFFFF"/>
        </w:rPr>
      </w:pPr>
      <w:r w:rsidRPr="003D5528">
        <w:rPr>
          <w:rFonts w:ascii="Century Gothic" w:hAnsi="Century Gothic" w:cs="Arial"/>
          <w:b/>
          <w:color w:val="1F4E79" w:themeColor="accent1" w:themeShade="80"/>
          <w:u w:val="single"/>
          <w:shd w:val="clear" w:color="auto" w:fill="FFFFFF"/>
        </w:rPr>
        <w:t>Contact presse </w:t>
      </w:r>
      <w:r w:rsidRPr="003D5528">
        <w:rPr>
          <w:rFonts w:ascii="Century Gothic" w:hAnsi="Century Gothic" w:cs="Arial"/>
          <w:b/>
          <w:color w:val="2E74B5" w:themeColor="accent1" w:themeShade="BF"/>
          <w:u w:val="single"/>
          <w:shd w:val="clear" w:color="auto" w:fill="FFFFFF"/>
        </w:rPr>
        <w:t>:</w:t>
      </w:r>
    </w:p>
    <w:p w:rsidR="00347695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Arial"/>
          <w:shd w:val="clear" w:color="auto" w:fill="FFFFFF"/>
        </w:rPr>
      </w:pPr>
      <w:r w:rsidRPr="00161C90">
        <w:rPr>
          <w:rFonts w:ascii="Century Gothic" w:hAnsi="Century Gothic" w:cs="Arial"/>
          <w:shd w:val="clear" w:color="auto" w:fill="FFFFFF"/>
        </w:rPr>
        <w:t>Géraldine Ménard</w:t>
      </w:r>
    </w:p>
    <w:p w:rsidR="00347695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Arial"/>
          <w:shd w:val="clear" w:color="auto" w:fill="FFFFFF"/>
        </w:rPr>
      </w:pPr>
      <w:r w:rsidRPr="00161C90">
        <w:rPr>
          <w:rFonts w:ascii="Century Gothic" w:hAnsi="Century Gothic" w:cs="Arial"/>
          <w:shd w:val="clear" w:color="auto" w:fill="FFFFFF"/>
        </w:rPr>
        <w:t>06 11 75 71 39</w:t>
      </w:r>
    </w:p>
    <w:p w:rsidR="00347695" w:rsidRPr="00161C90" w:rsidRDefault="00347695" w:rsidP="00347695">
      <w:pPr>
        <w:autoSpaceDN w:val="0"/>
        <w:adjustRightInd w:val="0"/>
        <w:spacing w:after="0"/>
        <w:jc w:val="right"/>
        <w:rPr>
          <w:rFonts w:ascii="Century Gothic" w:hAnsi="Century Gothic" w:cs="Verdana"/>
          <w:b/>
          <w:color w:val="1F3864" w:themeColor="accent5" w:themeShade="80"/>
          <w:lang w:eastAsia="fr-FR"/>
        </w:rPr>
      </w:pPr>
      <w:r w:rsidRPr="00161C90">
        <w:rPr>
          <w:rFonts w:ascii="Century Gothic" w:hAnsi="Century Gothic" w:cs="Arial"/>
          <w:shd w:val="clear" w:color="auto" w:fill="FFFFFF"/>
        </w:rPr>
        <w:t>geraldine_menard@hotmail.com</w:t>
      </w:r>
    </w:p>
    <w:p w:rsidR="00347695" w:rsidRPr="00161C90" w:rsidRDefault="00347695" w:rsidP="00347695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right="225"/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:rsidR="00D10958" w:rsidRPr="00161C90" w:rsidRDefault="00D10958" w:rsidP="00D10958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:rsidR="003D5528" w:rsidRDefault="003D5528" w:rsidP="00D10958">
      <w:pPr>
        <w:autoSpaceDN w:val="0"/>
        <w:adjustRightInd w:val="0"/>
        <w:spacing w:after="0"/>
        <w:jc w:val="both"/>
        <w:rPr>
          <w:rFonts w:ascii="Century Gothic" w:hAnsi="Century Gothic"/>
          <w:b/>
          <w:color w:val="2F5496" w:themeColor="accent5" w:themeShade="BF"/>
          <w:u w:val="single"/>
        </w:rPr>
      </w:pPr>
    </w:p>
    <w:p w:rsidR="00D10958" w:rsidRPr="003D5528" w:rsidRDefault="00905A83" w:rsidP="00D10958">
      <w:pPr>
        <w:autoSpaceDN w:val="0"/>
        <w:adjustRightInd w:val="0"/>
        <w:spacing w:after="0"/>
        <w:jc w:val="both"/>
        <w:rPr>
          <w:rFonts w:ascii="Century Gothic" w:hAnsi="Century Gothic"/>
          <w:b/>
          <w:color w:val="1F4E79" w:themeColor="accent1" w:themeShade="80"/>
          <w:u w:val="single"/>
        </w:rPr>
      </w:pPr>
      <w:r w:rsidRPr="003D5528">
        <w:rPr>
          <w:rFonts w:ascii="Century Gothic" w:hAnsi="Century Gothic"/>
          <w:b/>
          <w:color w:val="1F4E79" w:themeColor="accent1" w:themeShade="80"/>
          <w:u w:val="single"/>
        </w:rPr>
        <w:t>En savoir plus</w:t>
      </w:r>
      <w:r w:rsidR="00D10958" w:rsidRPr="003D5528">
        <w:rPr>
          <w:rFonts w:ascii="Century Gothic" w:hAnsi="Century Gothic"/>
          <w:b/>
          <w:color w:val="1F4E79" w:themeColor="accent1" w:themeShade="80"/>
          <w:u w:val="single"/>
        </w:rPr>
        <w:t> :</w:t>
      </w:r>
    </w:p>
    <w:p w:rsidR="00D10958" w:rsidRPr="003D5528" w:rsidRDefault="00D10958" w:rsidP="00D10958">
      <w:pPr>
        <w:autoSpaceDN w:val="0"/>
        <w:adjustRightInd w:val="0"/>
        <w:spacing w:after="0"/>
        <w:jc w:val="both"/>
        <w:rPr>
          <w:rFonts w:ascii="Century Gothic" w:hAnsi="Century Gothic"/>
          <w:color w:val="1F4E79" w:themeColor="accent1" w:themeShade="80"/>
        </w:rPr>
      </w:pPr>
    </w:p>
    <w:p w:rsidR="00D10958" w:rsidRPr="00401560" w:rsidRDefault="00401560" w:rsidP="00401560">
      <w:pPr>
        <w:pStyle w:val="Paragraphedeliste"/>
        <w:numPr>
          <w:ilvl w:val="0"/>
          <w:numId w:val="1"/>
        </w:numPr>
        <w:autoSpaceDN w:val="0"/>
        <w:adjustRightInd w:val="0"/>
        <w:spacing w:after="0"/>
        <w:jc w:val="both"/>
        <w:rPr>
          <w:rFonts w:ascii="Century Gothic" w:hAnsi="Century Gothic" w:cs="Verdana"/>
          <w:color w:val="1F4E79" w:themeColor="accent1" w:themeShade="80"/>
          <w:u w:val="single"/>
          <w:lang w:eastAsia="fr-FR"/>
        </w:rPr>
      </w:pPr>
      <w:hyperlink r:id="rId9" w:history="1">
        <w:r w:rsidR="00D10958" w:rsidRPr="003D5528">
          <w:rPr>
            <w:rStyle w:val="Lienhypertexte"/>
            <w:rFonts w:ascii="Century Gothic" w:hAnsi="Century Gothic" w:cs="Verdana"/>
            <w:color w:val="1F4E79" w:themeColor="accent1" w:themeShade="80"/>
            <w:lang w:eastAsia="fr-FR"/>
          </w:rPr>
          <w:t>http://cma-lifelonglearning.org/doc/CHARTE%20CMA_FR.pdf</w:t>
        </w:r>
      </w:hyperlink>
      <w:bookmarkStart w:id="0" w:name="_GoBack"/>
      <w:bookmarkEnd w:id="0"/>
    </w:p>
    <w:p w:rsidR="00905A83" w:rsidRPr="003D5528" w:rsidRDefault="00401560" w:rsidP="00D10958">
      <w:pPr>
        <w:pStyle w:val="Paragraphedeliste"/>
        <w:numPr>
          <w:ilvl w:val="0"/>
          <w:numId w:val="1"/>
        </w:numPr>
        <w:autoSpaceDN w:val="0"/>
        <w:adjustRightInd w:val="0"/>
        <w:spacing w:after="0"/>
        <w:jc w:val="both"/>
        <w:rPr>
          <w:rFonts w:ascii="Century Gothic" w:hAnsi="Century Gothic" w:cs="Verdana"/>
          <w:color w:val="1F4E79" w:themeColor="accent1" w:themeShade="80"/>
          <w:u w:val="single"/>
          <w:lang w:eastAsia="fr-FR"/>
        </w:rPr>
      </w:pPr>
      <w:hyperlink r:id="rId10" w:history="1">
        <w:r w:rsidR="00905A83" w:rsidRPr="003D5528">
          <w:rPr>
            <w:rStyle w:val="Lienhypertexte"/>
            <w:rFonts w:ascii="Century Gothic" w:hAnsi="Century Gothic" w:cs="Arial"/>
            <w:color w:val="1F4E79" w:themeColor="accent1" w:themeShade="80"/>
            <w:shd w:val="clear" w:color="auto" w:fill="FFFFFF"/>
          </w:rPr>
          <w:t>www.</w:t>
        </w:r>
        <w:r w:rsidR="00905A83" w:rsidRPr="003D5528">
          <w:rPr>
            <w:rStyle w:val="Lienhypertexte"/>
            <w:rFonts w:ascii="Century Gothic" w:hAnsi="Century Gothic" w:cs="Arial"/>
            <w:bCs/>
            <w:color w:val="1F4E79" w:themeColor="accent1" w:themeShade="80"/>
            <w:shd w:val="clear" w:color="auto" w:fill="FFFFFF"/>
          </w:rPr>
          <w:t>uil</w:t>
        </w:r>
        <w:r w:rsidR="00905A83" w:rsidRPr="003D5528">
          <w:rPr>
            <w:rStyle w:val="Lienhypertexte"/>
            <w:rFonts w:ascii="Century Gothic" w:hAnsi="Century Gothic" w:cs="Arial"/>
            <w:color w:val="1F4E79" w:themeColor="accent1" w:themeShade="80"/>
            <w:shd w:val="clear" w:color="auto" w:fill="FFFFFF"/>
          </w:rPr>
          <w:t>.unesco.org</w:t>
        </w:r>
      </w:hyperlink>
    </w:p>
    <w:p w:rsidR="00905A83" w:rsidRPr="003D5528" w:rsidRDefault="00401560" w:rsidP="00D10958">
      <w:pPr>
        <w:pStyle w:val="Paragraphedeliste"/>
        <w:numPr>
          <w:ilvl w:val="0"/>
          <w:numId w:val="1"/>
        </w:numPr>
        <w:autoSpaceDN w:val="0"/>
        <w:adjustRightInd w:val="0"/>
        <w:spacing w:after="0"/>
        <w:jc w:val="both"/>
        <w:rPr>
          <w:rFonts w:ascii="Century Gothic" w:hAnsi="Century Gothic" w:cs="Verdana"/>
          <w:color w:val="1F4E79" w:themeColor="accent1" w:themeShade="80"/>
          <w:u w:val="single"/>
          <w:lang w:eastAsia="fr-FR"/>
        </w:rPr>
      </w:pPr>
      <w:hyperlink r:id="rId11" w:history="1">
        <w:r w:rsidR="00905A83" w:rsidRPr="003D5528">
          <w:rPr>
            <w:rStyle w:val="Lienhypertexte"/>
            <w:rFonts w:ascii="Century Gothic" w:hAnsi="Century Gothic" w:cs="Arial"/>
            <w:color w:val="1F4E79" w:themeColor="accent1" w:themeShade="80"/>
            <w:shd w:val="clear" w:color="auto" w:fill="FFFFFF"/>
          </w:rPr>
          <w:t>www.</w:t>
        </w:r>
        <w:r w:rsidR="00905A83" w:rsidRPr="003D5528">
          <w:rPr>
            <w:rStyle w:val="Lienhypertexte"/>
            <w:rFonts w:ascii="Century Gothic" w:hAnsi="Century Gothic" w:cs="Arial"/>
            <w:bCs/>
            <w:color w:val="1F4E79" w:themeColor="accent1" w:themeShade="80"/>
            <w:shd w:val="clear" w:color="auto" w:fill="FFFFFF"/>
          </w:rPr>
          <w:t>icae</w:t>
        </w:r>
        <w:r w:rsidR="00905A83" w:rsidRPr="003D5528">
          <w:rPr>
            <w:rStyle w:val="Lienhypertexte"/>
            <w:rFonts w:ascii="Century Gothic" w:hAnsi="Century Gothic" w:cs="Arial"/>
            <w:color w:val="1F4E79" w:themeColor="accent1" w:themeShade="80"/>
            <w:shd w:val="clear" w:color="auto" w:fill="FFFFFF"/>
          </w:rPr>
          <w:t>.org</w:t>
        </w:r>
      </w:hyperlink>
    </w:p>
    <w:p w:rsidR="00905A83" w:rsidRPr="00905A83" w:rsidRDefault="00905A83" w:rsidP="00905A83">
      <w:pPr>
        <w:pStyle w:val="Paragraphedeliste"/>
        <w:autoSpaceDN w:val="0"/>
        <w:adjustRightInd w:val="0"/>
        <w:spacing w:after="0"/>
        <w:jc w:val="both"/>
        <w:rPr>
          <w:rStyle w:val="Lienhypertexte"/>
          <w:rFonts w:ascii="Century Gothic" w:hAnsi="Century Gothic" w:cs="Verdana"/>
          <w:color w:val="auto"/>
          <w:lang w:eastAsia="fr-FR"/>
        </w:rPr>
      </w:pPr>
    </w:p>
    <w:p w:rsidR="00203B6F" w:rsidRPr="00905A83" w:rsidRDefault="00401560"/>
    <w:sectPr w:rsidR="00203B6F" w:rsidRPr="00905A83" w:rsidSect="00F36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4EF"/>
    <w:multiLevelType w:val="hybridMultilevel"/>
    <w:tmpl w:val="B6927AE4"/>
    <w:lvl w:ilvl="0" w:tplc="DF82F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149"/>
    <w:multiLevelType w:val="hybridMultilevel"/>
    <w:tmpl w:val="894EE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2EF"/>
    <w:multiLevelType w:val="hybridMultilevel"/>
    <w:tmpl w:val="891EBE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27477"/>
    <w:multiLevelType w:val="hybridMultilevel"/>
    <w:tmpl w:val="24A08FF4"/>
    <w:lvl w:ilvl="0" w:tplc="0B4493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641D"/>
    <w:multiLevelType w:val="hybridMultilevel"/>
    <w:tmpl w:val="F154A6F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8150BD"/>
    <w:multiLevelType w:val="hybridMultilevel"/>
    <w:tmpl w:val="F7CE2C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1D4B"/>
    <w:multiLevelType w:val="hybridMultilevel"/>
    <w:tmpl w:val="0AE8E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727A"/>
    <w:multiLevelType w:val="hybridMultilevel"/>
    <w:tmpl w:val="F7CE2C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5903"/>
    <w:multiLevelType w:val="hybridMultilevel"/>
    <w:tmpl w:val="F8440620"/>
    <w:lvl w:ilvl="0" w:tplc="B0E60F9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40906"/>
    <w:multiLevelType w:val="hybridMultilevel"/>
    <w:tmpl w:val="F7CE2C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58"/>
    <w:rsid w:val="000A3A85"/>
    <w:rsid w:val="00112605"/>
    <w:rsid w:val="00186E62"/>
    <w:rsid w:val="001D7342"/>
    <w:rsid w:val="002B2BA6"/>
    <w:rsid w:val="00347695"/>
    <w:rsid w:val="003D5528"/>
    <w:rsid w:val="00401560"/>
    <w:rsid w:val="006A74B7"/>
    <w:rsid w:val="006E1E8A"/>
    <w:rsid w:val="006E27CE"/>
    <w:rsid w:val="00727C02"/>
    <w:rsid w:val="007779AE"/>
    <w:rsid w:val="00802CA5"/>
    <w:rsid w:val="00837609"/>
    <w:rsid w:val="00905A83"/>
    <w:rsid w:val="00A1571D"/>
    <w:rsid w:val="00B07EE3"/>
    <w:rsid w:val="00CC3DE6"/>
    <w:rsid w:val="00D10958"/>
    <w:rsid w:val="00F53EE4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09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095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10958"/>
  </w:style>
  <w:style w:type="paragraph" w:customStyle="1" w:styleId="Grillemoyenne21">
    <w:name w:val="Grille moyenne 21"/>
    <w:semiHidden/>
    <w:qFormat/>
    <w:rsid w:val="00D10958"/>
    <w:pPr>
      <w:spacing w:after="0" w:line="240" w:lineRule="auto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D1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10958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09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095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10958"/>
  </w:style>
  <w:style w:type="paragraph" w:customStyle="1" w:styleId="Grillemoyenne21">
    <w:name w:val="Grille moyenne 21"/>
    <w:semiHidden/>
    <w:qFormat/>
    <w:rsid w:val="00D10958"/>
    <w:pPr>
      <w:spacing w:after="0" w:line="240" w:lineRule="auto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D1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10958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a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l.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a-lifelonglearning.org/doc/CHARTE%20CMA_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Pierre Landry</cp:lastModifiedBy>
  <cp:revision>2</cp:revision>
  <dcterms:created xsi:type="dcterms:W3CDTF">2015-01-27T07:19:00Z</dcterms:created>
  <dcterms:modified xsi:type="dcterms:W3CDTF">2015-01-27T07:19:00Z</dcterms:modified>
</cp:coreProperties>
</file>